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1A" w:rsidRDefault="00562C87" w:rsidP="00562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-1088760</wp:posOffset>
            </wp:positionH>
            <wp:positionV relativeFrom="paragraph">
              <wp:posOffset>-711464</wp:posOffset>
            </wp:positionV>
            <wp:extent cx="7815532" cy="10696755"/>
            <wp:effectExtent l="19050" t="0" r="0" b="0"/>
            <wp:wrapNone/>
            <wp:docPr id="1" name="Рисунок 1" descr="G:\рамки\fon-eco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мки\fon-eco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532" cy="106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41A" w:rsidRPr="00562C87">
        <w:rPr>
          <w:rFonts w:ascii="Times New Roman" w:hAnsi="Times New Roman" w:cs="Times New Roman"/>
          <w:b/>
          <w:sz w:val="28"/>
          <w:szCs w:val="28"/>
        </w:rPr>
        <w:t>Возрастные особенности развития детей с 5 до 6 лет (старшая группа)</w:t>
      </w:r>
    </w:p>
    <w:p w:rsidR="00562C87" w:rsidRPr="00562C87" w:rsidRDefault="00562C87" w:rsidP="00562C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541A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Действия детей в играх становятся разнообразными. Развивается изобразительная деятельность детей. Это возраст наиболее активного рисования. В течение года дети способны создать до 2000 рисунков. Рисунки могут быть самыми разными по содержанию: это и жизненные впечатления детей, и воображаемые ситуации, и иллюстрации к книгам и фильмам.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>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 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 (2,4,6 сгибаний); из природного материала. Они осваивают два способа конструирования: 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>1) от природного материала к художественному образу (в том числе ребенок «достраивает» природный материал до целостного образа, дополняя его различными деталями); 27 2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C87">
        <w:rPr>
          <w:rFonts w:ascii="Times New Roman" w:hAnsi="Times New Roman" w:cs="Times New Roman"/>
          <w:sz w:val="28"/>
          <w:szCs w:val="28"/>
        </w:rPr>
        <w:t>2</w:t>
      </w:r>
      <w:proofErr w:type="spellEnd"/>
      <w:r w:rsidRPr="00562C87">
        <w:rPr>
          <w:rFonts w:ascii="Times New Roman" w:hAnsi="Times New Roman" w:cs="Times New Roman"/>
          <w:sz w:val="28"/>
          <w:szCs w:val="28"/>
        </w:rPr>
        <w:t xml:space="preserve">) от художественного образа к природному материалу (в этом случае ребенок подбирает необходимый материал, для того чтобы воплотить образ). </w:t>
      </w:r>
    </w:p>
    <w:p w:rsidR="00562C87" w:rsidRPr="00562C87" w:rsidRDefault="00562C87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-1086964</wp:posOffset>
            </wp:positionH>
            <wp:positionV relativeFrom="paragraph">
              <wp:posOffset>-711464</wp:posOffset>
            </wp:positionV>
            <wp:extent cx="7813735" cy="10696755"/>
            <wp:effectExtent l="19050" t="0" r="0" b="0"/>
            <wp:wrapNone/>
            <wp:docPr id="2" name="Рисунок 1" descr="G:\рамки\fon-eco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мки\fon-eco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735" cy="106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41A" w:rsidRPr="00562C87">
        <w:rPr>
          <w:rFonts w:ascii="Times New Roman" w:hAnsi="Times New Roman" w:cs="Times New Roman"/>
          <w:sz w:val="28"/>
          <w:szCs w:val="28"/>
        </w:rPr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 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преобразование объекта, указать, в какой последовательности объекты вступят во взаимодействие и т.д. Однако подобные решения окажутся правильными,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т.д. 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>Продолжают совершенствоваться обобщения, что является основой словесно – 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Старшие дошкольники при группировке объектов могут учитывать два признака: цвет и форму (материал) и т.д.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активации. Продолжают развиваться устойчивость, распределение, переключаемость внимания. Наблюдается переход от </w:t>
      </w:r>
      <w:proofErr w:type="gramStart"/>
      <w:r w:rsidRPr="00562C87">
        <w:rPr>
          <w:rFonts w:ascii="Times New Roman" w:hAnsi="Times New Roman" w:cs="Times New Roman"/>
          <w:sz w:val="28"/>
          <w:szCs w:val="28"/>
        </w:rPr>
        <w:t>непроизвольного</w:t>
      </w:r>
      <w:proofErr w:type="gramEnd"/>
      <w:r w:rsidRPr="00562C87">
        <w:rPr>
          <w:rFonts w:ascii="Times New Roman" w:hAnsi="Times New Roman" w:cs="Times New Roman"/>
          <w:sz w:val="28"/>
          <w:szCs w:val="28"/>
        </w:rPr>
        <w:t xml:space="preserve"> к произвольному вниманию. 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 – ролевой игре и в повседневной жизни. </w:t>
      </w:r>
    </w:p>
    <w:p w:rsidR="00562C87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</w:t>
      </w:r>
      <w:r w:rsidRPr="00562C87">
        <w:rPr>
          <w:rFonts w:ascii="Times New Roman" w:hAnsi="Times New Roman" w:cs="Times New Roman"/>
          <w:sz w:val="28"/>
          <w:szCs w:val="28"/>
        </w:rPr>
        <w:lastRenderedPageBreak/>
        <w:t xml:space="preserve">Развивается связная речь. Дети могут пересказывать, рассказывать по картинке, передавая не только главное, но и детали. </w:t>
      </w:r>
    </w:p>
    <w:p w:rsidR="00562C87" w:rsidRPr="00562C87" w:rsidRDefault="00562C87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-1086485</wp:posOffset>
            </wp:positionH>
            <wp:positionV relativeFrom="paragraph">
              <wp:posOffset>-1182370</wp:posOffset>
            </wp:positionV>
            <wp:extent cx="7813675" cy="10696575"/>
            <wp:effectExtent l="19050" t="0" r="0" b="0"/>
            <wp:wrapNone/>
            <wp:docPr id="3" name="Рисунок 1" descr="G:\рамки\fon-eco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мки\fon-eco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41A" w:rsidRPr="00562C87">
        <w:rPr>
          <w:rFonts w:ascii="Times New Roman" w:hAnsi="Times New Roman" w:cs="Times New Roman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дальнейшем развитием изобразительной деятельности, отличающейся высокой продуктивностью; применением в конструировании обобщающего способа обследования образца; усвоением обобщенных способов изображения предметов одинаковой формы.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 Восприятие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 </w:t>
      </w:r>
    </w:p>
    <w:p w:rsidR="00562C87" w:rsidRPr="00562C87" w:rsidRDefault="00562C87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62C87" w:rsidRDefault="000C541A" w:rsidP="00562C8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b/>
          <w:sz w:val="28"/>
          <w:szCs w:val="28"/>
        </w:rPr>
        <w:t>Возрастные особенности детей с 6 до 7 лет (подготовительная к школе группа)</w:t>
      </w:r>
    </w:p>
    <w:p w:rsidR="00562C87" w:rsidRPr="00562C87" w:rsidRDefault="00562C87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В сюжетно-ролевых играх дети начинают осваивать сложные взаимодействия людей, отражающие характерные значимые жизненные ситуации (свадьбу, рождение ребенка, болезнь и т.д.).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27 3 быть несколько центров, каждый из которых поддерживает свою сюжетную линию. При этом дети способны отслеживать поведение партнеров по всему игровому пространству и менять свое поведение в зависимости от места в нем.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>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 (мальчики чаще изображают технику, космос, военные действия и т.д., а девочки обычно рисуют женские образы: принцесс, балерин, моделей и т.д.)</w:t>
      </w:r>
      <w:proofErr w:type="gramStart"/>
      <w:r w:rsidRPr="00562C8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62C87">
        <w:rPr>
          <w:rFonts w:ascii="Times New Roman" w:hAnsi="Times New Roman" w:cs="Times New Roman"/>
          <w:sz w:val="28"/>
          <w:szCs w:val="28"/>
        </w:rPr>
        <w:t>асто встречаются и бытовые сюжеты: мама и дочка, комната и т.д. Изображение человека становится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 При правильном подходе у детей формируются художественно – творческие способности в изобразительной деятельности. </w:t>
      </w:r>
    </w:p>
    <w:p w:rsidR="00562C87" w:rsidRDefault="00562C87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-1086964</wp:posOffset>
            </wp:positionH>
            <wp:positionV relativeFrom="paragraph">
              <wp:posOffset>-709005</wp:posOffset>
            </wp:positionV>
            <wp:extent cx="7813735" cy="10696755"/>
            <wp:effectExtent l="19050" t="0" r="0" b="0"/>
            <wp:wrapNone/>
            <wp:docPr id="4" name="Рисунок 1" descr="G:\рамки\fon-eco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мки\fon-eco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735" cy="106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41A" w:rsidRPr="00562C87">
        <w:rPr>
          <w:rFonts w:ascii="Times New Roman" w:hAnsi="Times New Roman" w:cs="Times New Roman"/>
          <w:sz w:val="28"/>
          <w:szCs w:val="28"/>
        </w:rPr>
        <w:t>Дети подготовительной к школе группы в значительной степени освоили конструирование из строительного материала. Они свободно владеют обобщенными способами анализа,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Свободные постройки становятся симметричными и пропорциональными, их строительство осуществляется на основе зрительной ориентировки. Дети быстро и правильно подбирают материал. Они достаточно точно представляют себе последовательность, в которой будет осуществляться постройка, и материал, который понадобится для ее выполнения; способны выполнять различные по степени сложности постройки, как по собственному замыслу, так и по условиям.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 В этом возрасте дети уже могут освоить сложные формы сложения из листа бумаги и придумывать собственные, но этому их нужно специально обучать. Данный вид деятельности не просто доступен детям – он важен для углубления их пространственных представлений.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>Усложняется конструирование из природного материала. Дошкольникам уже доступны целостные композиции по предварительному замыслу, которые могут передавать сложные отношения, включать фигуры людей и животных.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 У детей продолжает развиваться восприятие, однако они не всегда могут одновременно учитывать несколько различных признаков.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Развивается образное мышление, однако воспроизведение метрических отношений затруднено. Это легко проверить, предложив детям воспроизвести на листе бумаги образец, на котором нарисованы 9 точек, расположенных не на одной прямой. Как правило, дети не воспроизводят метрические отношения между точками: при наложении рисунков друг на друга точки детского рисунка не совпадают с точками образца.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Продолжают развиваться навыки обобщения и рассуждения, но они в значительной степени еще ограничиваются наглядными признаками ситуации. 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Продолжает развиваться внимание дошкольников, оно становится произвольным. В некоторых видах деятельности время произвольного сосредоточения достигает 30 минут. </w:t>
      </w:r>
    </w:p>
    <w:p w:rsidR="00562C87" w:rsidRDefault="00562C87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-1086964</wp:posOffset>
            </wp:positionH>
            <wp:positionV relativeFrom="paragraph">
              <wp:posOffset>-709005</wp:posOffset>
            </wp:positionV>
            <wp:extent cx="7813735" cy="10696755"/>
            <wp:effectExtent l="19050" t="0" r="0" b="0"/>
            <wp:wrapNone/>
            <wp:docPr id="5" name="Рисунок 1" descr="G:\рамки\fon-eco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мки\fon-eco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735" cy="106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41A" w:rsidRPr="00562C87">
        <w:rPr>
          <w:rFonts w:ascii="Times New Roman" w:hAnsi="Times New Roman" w:cs="Times New Roman"/>
          <w:sz w:val="28"/>
          <w:szCs w:val="28"/>
        </w:rPr>
        <w:t>У дошкольников продолжает развиваться речь: 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 Дети начинают активно употреблять обобщающие существительные, синонимы, антон</w:t>
      </w:r>
      <w:r>
        <w:rPr>
          <w:rFonts w:ascii="Times New Roman" w:hAnsi="Times New Roman" w:cs="Times New Roman"/>
          <w:sz w:val="28"/>
          <w:szCs w:val="28"/>
        </w:rPr>
        <w:t xml:space="preserve">имы, прилагательные и т.д.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В результате правильно организованной образовательной работы у дошкольников развиваются </w:t>
      </w:r>
      <w:proofErr w:type="gramStart"/>
      <w:r w:rsidRPr="00562C87">
        <w:rPr>
          <w:rFonts w:ascii="Times New Roman" w:hAnsi="Times New Roman" w:cs="Times New Roman"/>
          <w:sz w:val="28"/>
          <w:szCs w:val="28"/>
        </w:rPr>
        <w:t>диалогическая</w:t>
      </w:r>
      <w:proofErr w:type="gramEnd"/>
      <w:r w:rsidRPr="00562C87">
        <w:rPr>
          <w:rFonts w:ascii="Times New Roman" w:hAnsi="Times New Roman" w:cs="Times New Roman"/>
          <w:sz w:val="28"/>
          <w:szCs w:val="28"/>
        </w:rPr>
        <w:t xml:space="preserve"> и некоторые виды монологической речи. </w:t>
      </w:r>
    </w:p>
    <w:p w:rsid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</w:t>
      </w:r>
    </w:p>
    <w:p w:rsidR="00000000" w:rsidRPr="00562C87" w:rsidRDefault="000C541A" w:rsidP="00562C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62C87">
        <w:rPr>
          <w:rFonts w:ascii="Times New Roman" w:hAnsi="Times New Roman" w:cs="Times New Roman"/>
          <w:sz w:val="28"/>
          <w:szCs w:val="28"/>
        </w:rP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sectPr w:rsidR="00000000" w:rsidRPr="0056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C541A"/>
    <w:rsid w:val="000C541A"/>
    <w:rsid w:val="0056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мега</dc:creator>
  <cp:keywords/>
  <dc:description/>
  <cp:lastModifiedBy>мега</cp:lastModifiedBy>
  <cp:revision>2</cp:revision>
  <dcterms:created xsi:type="dcterms:W3CDTF">2025-10-16T06:38:00Z</dcterms:created>
  <dcterms:modified xsi:type="dcterms:W3CDTF">2025-10-16T08:39:00Z</dcterms:modified>
</cp:coreProperties>
</file>